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63" w:rsidRPr="00777C03" w:rsidRDefault="00470D63" w:rsidP="00470D63">
      <w:pPr>
        <w:jc w:val="left"/>
        <w:rPr>
          <w:rFonts w:ascii="方正小标宋简体" w:eastAsia="方正小标宋简体" w:hAnsi="方正小标宋简体"/>
          <w:sz w:val="32"/>
          <w:szCs w:val="40"/>
        </w:rPr>
      </w:pP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附件</w:t>
      </w:r>
      <w:r>
        <w:rPr>
          <w:rFonts w:ascii="方正小标宋简体" w:eastAsia="方正小标宋简体" w:hAnsi="方正小标宋简体"/>
          <w:sz w:val="32"/>
          <w:szCs w:val="40"/>
        </w:rPr>
        <w:t>4</w:t>
      </w: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：</w:t>
      </w:r>
    </w:p>
    <w:p w:rsidR="00470D63" w:rsidRDefault="00470D63" w:rsidP="00470D63">
      <w:pPr>
        <w:spacing w:line="60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**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单位实盘工作报告（样式）</w:t>
      </w:r>
      <w:bookmarkEnd w:id="0"/>
    </w:p>
    <w:p w:rsidR="00470D63" w:rsidRDefault="00470D63" w:rsidP="00470D63">
      <w:pPr>
        <w:spacing w:line="600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70D63" w:rsidRDefault="00470D63" w:rsidP="00470D63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主要内容包括：</w:t>
      </w:r>
    </w:p>
    <w:p w:rsidR="00470D63" w:rsidRDefault="00470D63" w:rsidP="00470D63">
      <w:pPr>
        <w:spacing w:line="600" w:lineRule="exact"/>
        <w:ind w:firstLineChars="200" w:firstLine="600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一、部门（单位）基本情况</w:t>
      </w:r>
    </w:p>
    <w:p w:rsidR="00470D63" w:rsidRDefault="00470D63" w:rsidP="00470D63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（一）部门职能简介。</w:t>
      </w:r>
    </w:p>
    <w:p w:rsidR="00470D63" w:rsidRDefault="00470D63" w:rsidP="00470D63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（二）人员及机构情况。</w:t>
      </w:r>
    </w:p>
    <w:p w:rsidR="00470D63" w:rsidRDefault="00470D63" w:rsidP="00470D63">
      <w:pPr>
        <w:spacing w:line="600" w:lineRule="exact"/>
        <w:ind w:firstLineChars="200" w:firstLine="600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二、资产管理制度建立和实施情况。</w:t>
      </w:r>
    </w:p>
    <w:p w:rsidR="00470D63" w:rsidRDefault="00470D63" w:rsidP="00470D63">
      <w:pPr>
        <w:spacing w:line="600" w:lineRule="exact"/>
        <w:ind w:firstLineChars="200" w:firstLine="600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三、资产实盘工作情况</w:t>
      </w:r>
    </w:p>
    <w:p w:rsidR="00470D63" w:rsidRDefault="00470D63" w:rsidP="00470D63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（一）资产数量、价值及分类统计情况</w:t>
      </w:r>
    </w:p>
    <w:p w:rsidR="00470D63" w:rsidRDefault="00470D63" w:rsidP="00470D63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（二）资产整体实盘结果及相关情况说明。</w:t>
      </w:r>
    </w:p>
    <w:p w:rsidR="00470D63" w:rsidRDefault="00470D63" w:rsidP="00470D63">
      <w:pPr>
        <w:spacing w:line="600" w:lineRule="exact"/>
        <w:ind w:firstLineChars="200" w:firstLine="600"/>
        <w:rPr>
          <w:rFonts w:ascii="方正楷体" w:eastAsia="方正楷体" w:hAnsi="方正楷体" w:cs="方正楷体"/>
          <w:sz w:val="30"/>
          <w:szCs w:val="30"/>
        </w:rPr>
      </w:pPr>
      <w:r>
        <w:rPr>
          <w:rFonts w:ascii="方正楷体" w:eastAsia="方正楷体" w:hAnsi="方正楷体" w:cs="方正楷体" w:hint="eastAsia"/>
          <w:sz w:val="30"/>
          <w:szCs w:val="30"/>
        </w:rPr>
        <w:t>（三）需要说明的其他内容</w:t>
      </w:r>
    </w:p>
    <w:p w:rsidR="00470D63" w:rsidRDefault="00470D63" w:rsidP="00470D63">
      <w:pPr>
        <w:spacing w:line="600" w:lineRule="exact"/>
        <w:ind w:firstLineChars="200" w:firstLine="600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四、资产管理经验介绍</w:t>
      </w:r>
    </w:p>
    <w:p w:rsidR="00470D63" w:rsidRDefault="00470D63" w:rsidP="00470D63">
      <w:pPr>
        <w:spacing w:line="600" w:lineRule="exact"/>
        <w:ind w:firstLineChars="200" w:firstLine="600"/>
        <w:rPr>
          <w:rFonts w:ascii="方正黑体" w:eastAsia="方正黑体" w:hAnsi="方正黑体" w:cs="方正黑体"/>
          <w:sz w:val="30"/>
          <w:szCs w:val="30"/>
        </w:rPr>
      </w:pPr>
      <w:r>
        <w:rPr>
          <w:rFonts w:ascii="方正黑体" w:eastAsia="方正黑体" w:hAnsi="方正黑体" w:cs="方正黑体" w:hint="eastAsia"/>
          <w:sz w:val="30"/>
          <w:szCs w:val="30"/>
        </w:rPr>
        <w:t>五、资产管理存在的问题及整改措施</w:t>
      </w:r>
    </w:p>
    <w:p w:rsidR="00470D63" w:rsidRPr="0099503B" w:rsidRDefault="00470D63" w:rsidP="00470D63"/>
    <w:p w:rsidR="00470D63" w:rsidRPr="00915421" w:rsidRDefault="00470D63" w:rsidP="00470D63">
      <w:pPr>
        <w:rPr>
          <w:rFonts w:ascii="仿宋_GB2312" w:eastAsia="仿宋_GB2312"/>
          <w:sz w:val="32"/>
          <w:szCs w:val="32"/>
        </w:rPr>
      </w:pPr>
    </w:p>
    <w:p w:rsidR="00470D63" w:rsidRPr="00E10ACB" w:rsidRDefault="00470D63" w:rsidP="00470D63">
      <w:pPr>
        <w:ind w:firstLineChars="176" w:firstLine="370"/>
      </w:pPr>
    </w:p>
    <w:p w:rsidR="00121355" w:rsidRPr="00470D63" w:rsidRDefault="00121355"/>
    <w:sectPr w:rsidR="00121355" w:rsidRPr="00470D63" w:rsidSect="00B03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楷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63"/>
    <w:rsid w:val="00121355"/>
    <w:rsid w:val="0047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95EC0-E5D4-41AE-91AA-AD120A9F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李婧</dc:creator>
  <cp:keywords/>
  <dc:description/>
  <cp:lastModifiedBy>李婧</cp:lastModifiedBy>
  <cp:revision>1</cp:revision>
  <dcterms:created xsi:type="dcterms:W3CDTF">2021-06-30T01:27:00Z</dcterms:created>
  <dcterms:modified xsi:type="dcterms:W3CDTF">2021-06-30T01:28:00Z</dcterms:modified>
</cp:coreProperties>
</file>